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B60" w:rsidRPr="00B33B60" w:rsidRDefault="00B33B60" w:rsidP="00B33B60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bookmarkStart w:id="0" w:name="_GoBack"/>
      <w:r w:rsidRPr="00B33B60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Политика в отношении обработки персональных данных</w:t>
      </w:r>
    </w:p>
    <w:p w:rsidR="00B33B60" w:rsidRPr="00B33B60" w:rsidRDefault="00B33B60" w:rsidP="00B33B60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33B60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1. Общие положения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B33B60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ООО Больница Пирогова</w:t>
      </w: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(далее — Оператор).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B33B60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https://sidus.su/</w:t>
      </w: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B33B60" w:rsidRPr="00B33B60" w:rsidRDefault="00B33B60" w:rsidP="00B33B60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33B60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2. Основные понятия, используемые в Политике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B33B60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https://sidus.su/</w:t>
      </w: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B33B60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https://sidus.su/</w:t>
      </w: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2.10. Пользователь — любой посетитель веб-сайта </w:t>
      </w:r>
      <w:r w:rsidRPr="00B33B60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https://sidus.su/</w:t>
      </w: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B33B60" w:rsidRPr="00B33B60" w:rsidRDefault="00B33B60" w:rsidP="00B33B60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33B60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 Основные права и обязанности Оператора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Оператор имеет право: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Оператор обязан: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:rsidR="00B33B60" w:rsidRPr="00B33B60" w:rsidRDefault="00B33B60" w:rsidP="00B33B60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33B60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4. Основные права и обязанности субъектов персональных данных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B33B60" w:rsidRPr="00B33B60" w:rsidRDefault="00B33B60" w:rsidP="00B33B60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33B60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5. Принципы обработки персональных данных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неполных</w:t>
      </w:r>
      <w:proofErr w:type="gramEnd"/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неточных данных.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B33B60" w:rsidRPr="00B33B60" w:rsidRDefault="00B33B60" w:rsidP="00B33B60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33B60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B33B60" w:rsidRPr="00B33B60" w:rsidTr="00B33B6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33B60" w:rsidRPr="00B33B60" w:rsidRDefault="00B33B60" w:rsidP="00B33B6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33B60" w:rsidRPr="00B33B60" w:rsidRDefault="00B33B60" w:rsidP="00B33B6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 xml:space="preserve">Персональные данные Пользователя Администрация может использовать в целях: Идентификации Пользователя, зарегистрированного на сайте Больница Пирогова для его дальнейшей авторизации, оформления заказа и других действий. Предоставления Пользователю доступа к персонализированным данным сайта Больница Пирогова. Установления с Пользователем обратной связи, включая направление уведомлений, запросов, касающихся использования сайта Больница Пирогова, оказания услуг и обработки запросов и заявок от Пользователя. Определения места нахождения Пользователя для обеспечения безопасности, предотвращения мошенничества. Подтверждения достоверности и полноты персональных данных, предоставленных </w:t>
            </w:r>
            <w:proofErr w:type="spellStart"/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Пользователем.Создания</w:t>
            </w:r>
            <w:proofErr w:type="spellEnd"/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 xml:space="preserve"> учетной записи для использования частей сайта Больница Пирогова, если Пользователь дал согласие на создание учетной записи. Уведомления Пользователя по электронной почте. Предоставления Пользователю эффективной технической поддержки при возникновении </w:t>
            </w: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lastRenderedPageBreak/>
              <w:t>проблем, связанных с использованием сайта Больница Пирогова. Предоставления Пользователю с его согласия специальных предложений, информации о ценах, новостной рассылки и иных сведений от имени сайта Больница Пирогова. Осуществления рекламной деятельности с согласия Пользователя.</w:t>
            </w:r>
          </w:p>
        </w:tc>
      </w:tr>
      <w:tr w:rsidR="00B33B60" w:rsidRPr="00B33B60" w:rsidTr="00B33B6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33B60" w:rsidRPr="00B33B60" w:rsidRDefault="00B33B60" w:rsidP="00B33B6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33B60" w:rsidRPr="00B33B60" w:rsidRDefault="00B33B60" w:rsidP="00B33B60">
            <w:pPr>
              <w:numPr>
                <w:ilvl w:val="0"/>
                <w:numId w:val="4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фамилия, имя, отчество</w:t>
            </w:r>
          </w:p>
          <w:p w:rsidR="00B33B60" w:rsidRPr="00B33B60" w:rsidRDefault="00B33B60" w:rsidP="00B33B6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</w:tc>
      </w:tr>
      <w:tr w:rsidR="00B33B60" w:rsidRPr="00B33B60" w:rsidTr="00B33B6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33B60" w:rsidRPr="00B33B60" w:rsidRDefault="00B33B60" w:rsidP="00B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33B60" w:rsidRPr="00B33B60" w:rsidRDefault="00B33B60" w:rsidP="00B33B60">
            <w:pPr>
              <w:numPr>
                <w:ilvl w:val="0"/>
                <w:numId w:val="5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уставные (учредительные) документы Оператора</w:t>
            </w:r>
          </w:p>
          <w:p w:rsidR="00B33B60" w:rsidRPr="00B33B60" w:rsidRDefault="00B33B60" w:rsidP="00B33B60">
            <w:pPr>
              <w:numPr>
                <w:ilvl w:val="0"/>
                <w:numId w:val="5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договоры, заключаемые между оператором и субъектом персональных данных</w:t>
            </w:r>
          </w:p>
          <w:p w:rsidR="00B33B60" w:rsidRPr="00B33B60" w:rsidRDefault="00B33B60" w:rsidP="00B33B6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Федеральный закон «О персональных данных» в России — №152-ФЗ от 27.07.2006 (ред. от 08.08.2024)</w:t>
            </w:r>
          </w:p>
        </w:tc>
      </w:tr>
      <w:tr w:rsidR="00B33B60" w:rsidRPr="00B33B60" w:rsidTr="00B33B6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33B60" w:rsidRPr="00B33B60" w:rsidRDefault="00B33B60" w:rsidP="00B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33B60" w:rsidRPr="00B33B60" w:rsidRDefault="00B33B60" w:rsidP="00B33B60">
            <w:pPr>
              <w:numPr>
                <w:ilvl w:val="0"/>
                <w:numId w:val="6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:rsidR="00B33B60" w:rsidRPr="00B33B60" w:rsidRDefault="00B33B60" w:rsidP="00B33B6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Отправка информационных писем на адрес электронной почты</w:t>
            </w:r>
          </w:p>
        </w:tc>
      </w:tr>
    </w:tbl>
    <w:p w:rsidR="00B33B60" w:rsidRPr="00B33B60" w:rsidRDefault="00B33B60" w:rsidP="00B33B60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33B60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7. Условия обработки персональных данных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B33B60" w:rsidRPr="00B33B60" w:rsidRDefault="00B33B60" w:rsidP="00B33B60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33B60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8. Порядок сбора, хранения, передачи и других видов обработки персональных данных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B33B60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klinika@sidus.su</w:t>
      </w: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«Актуализация персональных данных».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B33B60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klinika@sidus.su</w:t>
      </w: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«Отзыв согласия на обработку персональных данных».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B33B60" w:rsidRPr="00B33B60" w:rsidRDefault="00B33B60" w:rsidP="00B33B60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33B60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9. Перечень действий, производимых Оператором с полученными персональными данными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B33B60" w:rsidRPr="00B33B60" w:rsidRDefault="00B33B60" w:rsidP="00B33B60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33B60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10. Трансграничная передача персональных данных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B33B60" w:rsidRPr="00B33B60" w:rsidRDefault="00B33B60" w:rsidP="00B33B60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33B60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11. Конфиденциальность персональных данных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B33B60" w:rsidRPr="00B33B60" w:rsidRDefault="00B33B60" w:rsidP="00B33B60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33B60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12. Заключительные положения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B33B60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klinika@sidus.su</w:t>
      </w: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B33B60" w:rsidRPr="00B33B60" w:rsidRDefault="00B33B60" w:rsidP="00B33B6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B33B60" w:rsidRPr="00B33B60" w:rsidRDefault="00B33B60" w:rsidP="00B33B60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</w:t>
      </w:r>
      <w:r w:rsidRPr="00B33B60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https://sidus.su/about/legal/</w:t>
      </w:r>
      <w:r w:rsidRPr="00B33B6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bookmarkEnd w:id="0"/>
    <w:p w:rsidR="00B33B60" w:rsidRPr="00B33B60" w:rsidRDefault="00B33B60" w:rsidP="00B33B60"/>
    <w:sectPr w:rsidR="00B33B60" w:rsidRPr="00B3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B6DDF"/>
    <w:multiLevelType w:val="multilevel"/>
    <w:tmpl w:val="B38A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05060"/>
    <w:multiLevelType w:val="multilevel"/>
    <w:tmpl w:val="5C42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55C8D"/>
    <w:multiLevelType w:val="multilevel"/>
    <w:tmpl w:val="9A4E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277B4"/>
    <w:multiLevelType w:val="multilevel"/>
    <w:tmpl w:val="262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82BA8"/>
    <w:multiLevelType w:val="multilevel"/>
    <w:tmpl w:val="EED6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C5558"/>
    <w:multiLevelType w:val="multilevel"/>
    <w:tmpl w:val="A008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60"/>
    <w:rsid w:val="00394A61"/>
    <w:rsid w:val="00782A41"/>
    <w:rsid w:val="00B3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0D545-D030-451C-9600-5AFC2335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3B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33B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3B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33B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33B60"/>
    <w:rPr>
      <w:b/>
      <w:bCs/>
    </w:rPr>
  </w:style>
  <w:style w:type="character" w:customStyle="1" w:styleId="link">
    <w:name w:val="link"/>
    <w:basedOn w:val="a0"/>
    <w:rsid w:val="00B33B60"/>
  </w:style>
  <w:style w:type="character" w:customStyle="1" w:styleId="mark">
    <w:name w:val="mark"/>
    <w:basedOn w:val="a0"/>
    <w:rsid w:val="00B3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3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44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02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192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92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0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3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452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52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540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372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1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7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874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28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872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41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002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86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399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9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7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5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96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553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9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088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73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848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99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5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6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20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203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09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935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15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0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051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8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3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3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349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99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1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932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36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277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7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5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9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98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3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491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33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383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55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93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7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4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6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2025-05-28T14:25:00Z</dcterms:created>
  <dcterms:modified xsi:type="dcterms:W3CDTF">2025-05-28T14:34:00Z</dcterms:modified>
</cp:coreProperties>
</file>